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01" w:rsidRDefault="00C65753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</w:rPr>
        <w:drawing>
          <wp:inline distT="0" distB="0" distL="0" distR="0">
            <wp:extent cx="9251950" cy="6669806"/>
            <wp:effectExtent l="19050" t="0" r="6350" b="0"/>
            <wp:docPr id="1" name="Рисунок 1" descr="C:\Users\Ас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8E" w:rsidRDefault="00EB6D8E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EB6D8E" w:rsidRDefault="00EB6D8E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87A06" w:rsidRPr="00EB6D8E" w:rsidRDefault="00787A0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EB6D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3.1. Объем муниципальной услуги (в натуральных показателях)</w:t>
      </w:r>
    </w:p>
    <w:tbl>
      <w:tblPr>
        <w:tblW w:w="15734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2753"/>
        <w:gridCol w:w="1860"/>
        <w:gridCol w:w="2188"/>
        <w:gridCol w:w="1136"/>
        <w:gridCol w:w="753"/>
        <w:gridCol w:w="872"/>
        <w:gridCol w:w="903"/>
        <w:gridCol w:w="850"/>
        <w:gridCol w:w="995"/>
        <w:gridCol w:w="374"/>
        <w:gridCol w:w="1362"/>
        <w:gridCol w:w="1688"/>
      </w:tblGrid>
      <w:tr w:rsidR="00787A06" w:rsidRPr="00AA15C8" w:rsidTr="00AB49F2">
        <w:trPr>
          <w:trHeight w:val="13"/>
        </w:trPr>
        <w:tc>
          <w:tcPr>
            <w:tcW w:w="2753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60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88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6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25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53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69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62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88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87A06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</w:t>
            </w:r>
            <w:r w:rsidR="00EB6D8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енование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Формула</w:t>
            </w:r>
          </w:p>
        </w:tc>
        <w:tc>
          <w:tcPr>
            <w:tcW w:w="7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862867" w:rsidRPr="000E4182" w:rsidTr="00AB49F2">
        <w:trPr>
          <w:trHeight w:val="1692"/>
        </w:trPr>
        <w:tc>
          <w:tcPr>
            <w:tcW w:w="2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EB6D8E" w:rsidP="00EB6D8E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показателя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расчета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AB49F2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год,201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 год, 20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1-ый год планового периода, 20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год 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2-ый год</w:t>
            </w:r>
            <w:r w:rsidR="00CC3C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планового периода, 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="00CC3C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информации о значении показателя (исходные данные для ее расчета)</w:t>
            </w:r>
          </w:p>
        </w:tc>
      </w:tr>
      <w:tr w:rsidR="00862867" w:rsidRPr="000E4182" w:rsidTr="00AB49F2">
        <w:trPr>
          <w:trHeight w:val="272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1.Доля сохранности контингента обучающихся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учащихся на конец года/контингент учащихся на начало года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E52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М</w:t>
            </w:r>
            <w:r w:rsidR="00E527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ДО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«Кош-Агачская ДШИ»</w:t>
            </w:r>
          </w:p>
        </w:tc>
      </w:tr>
      <w:tr w:rsidR="00862867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2.Доля выпускников получивших свидет</w:t>
            </w:r>
            <w:r w:rsidR="00630004"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ельство об окончании обучения </w:t>
            </w:r>
            <w:r w:rsidR="00E527F5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>ОУ ДО «Кош-Агачская ДШИ»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обучающихся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итоговой аттестации обучающихся </w:t>
            </w:r>
          </w:p>
        </w:tc>
      </w:tr>
      <w:tr w:rsidR="00AB49F2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3.Укомплектованность штатов педагогическими работниками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работников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Default="00AB49F2">
            <w:r w:rsidRPr="00974EA7"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Default="00AB49F2">
            <w:r w:rsidRPr="00974EA7"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Default="00AB49F2">
            <w:r w:rsidRPr="00974EA7"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документация </w:t>
            </w:r>
          </w:p>
        </w:tc>
      </w:tr>
      <w:tr w:rsidR="00862867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4.Показатель количества видов специальностей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AB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AB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AB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  <w:tr w:rsidR="00862867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5.Доля педагогических работников с высшим профессиональным образованием от общего числа педагогических </w:t>
            </w: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B3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</w:tbl>
    <w:p w:rsidR="000E4182" w:rsidRDefault="000E4182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C3CF6" w:rsidRDefault="00CC3CF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A5C1B" w:rsidRPr="000E4182" w:rsidRDefault="00862867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="000A11E3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.2.Объем муниципальной услуги (</w:t>
      </w: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натуральных показателях)</w:t>
      </w:r>
    </w:p>
    <w:p w:rsidR="007A5C1B" w:rsidRPr="000E4182" w:rsidRDefault="007A5C1B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8"/>
        <w:gridCol w:w="1387"/>
        <w:gridCol w:w="1293"/>
        <w:gridCol w:w="1148"/>
        <w:gridCol w:w="1436"/>
        <w:gridCol w:w="1064"/>
        <w:gridCol w:w="1492"/>
        <w:gridCol w:w="1128"/>
        <w:gridCol w:w="1300"/>
        <w:gridCol w:w="1229"/>
        <w:gridCol w:w="1643"/>
      </w:tblGrid>
      <w:tr w:rsidR="00787A06" w:rsidRPr="000E4182" w:rsidTr="00787A06">
        <w:trPr>
          <w:trHeight w:val="372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10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787A06" w:rsidRPr="000E4182" w:rsidTr="000E4182">
        <w:trPr>
          <w:trHeight w:val="1446"/>
        </w:trPr>
        <w:tc>
          <w:tcPr>
            <w:tcW w:w="2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отчетный финансовый 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0A11E3" w:rsidRPr="000E4182" w:rsidRDefault="000A11E3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202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информации о значении показателя </w:t>
            </w:r>
          </w:p>
        </w:tc>
      </w:tr>
      <w:tr w:rsidR="00AB49F2" w:rsidRPr="000E4182" w:rsidTr="000A11E3">
        <w:trPr>
          <w:trHeight w:val="356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1.Предоставление дополнительного образования детям в музыкальных и художественных школах искусств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AB49F2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AB49F2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E527F5" w:rsidP="00AB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B49F2" w:rsidRPr="00D93B1D" w:rsidRDefault="0009394C" w:rsidP="00D93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13131,5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E527F5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B49F2" w:rsidRPr="00D93B1D" w:rsidRDefault="0009394C" w:rsidP="002D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11449,7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E527F5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D93B1D" w:rsidRDefault="0009394C" w:rsidP="002D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13207,26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B49F2" w:rsidRPr="000E4182" w:rsidRDefault="00E527F5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D93B1D" w:rsidRDefault="0009394C" w:rsidP="002D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13207,26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E52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4182">
              <w:rPr>
                <w:rFonts w:ascii="Times New Roman" w:eastAsia="Times New Roman" w:hAnsi="Times New Roman" w:cs="Times New Roman"/>
              </w:rPr>
              <w:t xml:space="preserve">Отчет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527F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ДО «Кош-Агачская ДШИ»</w:t>
            </w:r>
          </w:p>
        </w:tc>
      </w:tr>
    </w:tbl>
    <w:p w:rsidR="007A5C1B" w:rsidRPr="000E4182" w:rsidRDefault="000A11E3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 Порядок  оказания муниципальной услуги </w:t>
      </w: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1418"/>
        <w:gridCol w:w="285"/>
        <w:gridCol w:w="1983"/>
        <w:gridCol w:w="2502"/>
        <w:gridCol w:w="49"/>
        <w:gridCol w:w="2569"/>
        <w:gridCol w:w="123"/>
        <w:gridCol w:w="2409"/>
        <w:gridCol w:w="1642"/>
      </w:tblGrid>
      <w:tr w:rsidR="006A6A5E" w:rsidRPr="000E4182" w:rsidTr="00AB49F2">
        <w:trPr>
          <w:trHeight w:val="372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6A6A5E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Натуральные единица</w:t>
            </w:r>
          </w:p>
        </w:tc>
        <w:tc>
          <w:tcPr>
            <w:tcW w:w="9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 том числе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AB49F2">
        <w:trPr>
          <w:trHeight w:val="1026"/>
        </w:trPr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услуги, показателя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013B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 201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  <w:r w:rsidR="006A6A5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текущий финансовый 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2020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6A6A5E" w:rsidRPr="000E4182" w:rsidRDefault="006A6A5E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 </w:t>
            </w:r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A6A5E" w:rsidRPr="000E4182" w:rsidRDefault="006A6A5E" w:rsidP="00E527F5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 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="00E527F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D93B1D">
        <w:trPr>
          <w:trHeight w:val="584"/>
        </w:trPr>
        <w:tc>
          <w:tcPr>
            <w:tcW w:w="154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6A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527F5" w:rsidRPr="0051006A">
              <w:rPr>
                <w:color w:val="000000"/>
                <w:sz w:val="26"/>
                <w:szCs w:val="26"/>
                <w:u w:val="single"/>
              </w:rPr>
              <w:t xml:space="preserve"> Образование дополнительное детей и взрослых</w:t>
            </w:r>
          </w:p>
        </w:tc>
      </w:tr>
      <w:tr w:rsidR="00E527F5" w:rsidRPr="000E4182" w:rsidTr="00AA2EFE">
        <w:trPr>
          <w:trHeight w:val="572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 количество видов специальностей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E4182" w:rsidRDefault="00E527F5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E4182" w:rsidRDefault="00E527F5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E4182" w:rsidRDefault="00E527F5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E4182" w:rsidRDefault="00E527F5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27F5" w:rsidRPr="000E4182" w:rsidRDefault="00E527F5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365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1.Эстрадное пение (вокал)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Обучающиеся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27F5" w:rsidRPr="00C56FFB" w:rsidRDefault="00E527F5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348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2.Художественное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259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.Хореография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76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76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76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381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.Сольное пение (вокал)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.Сольфеджио и теория музыки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.Казахская домбра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.Тетральное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.Баян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1068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Алтайские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национальные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инструменты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Духовые инструменты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.Горловое пение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Пение с домброй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915ABB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F5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233</w:t>
            </w:r>
          </w:p>
          <w:p w:rsidR="00E527F5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233</w:t>
            </w:r>
          </w:p>
          <w:p w:rsidR="00E527F5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233</w:t>
            </w:r>
          </w:p>
          <w:p w:rsidR="00E527F5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7F5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233</w:t>
            </w:r>
          </w:p>
          <w:p w:rsidR="00E527F5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527F5" w:rsidRPr="000170E7" w:rsidRDefault="00E527F5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527F5" w:rsidRPr="000E4182" w:rsidRDefault="00E527F5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7BBF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E527F5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Закон Российской Федерации от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29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12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2012г №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73-ФЗ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«Об образовании», Закон Российской Федерации от 07.07.1992г. №2300-1 «О защите прав потребителей», 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от 15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8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13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 №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706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равил оказания платных образовательных услуг», Федеральный  закон от 06.10.2003г №131-ФЗ «Об общих принципах организации местного самоуправления в Российской Федерации, Устав </w:t>
      </w:r>
      <w:r>
        <w:rPr>
          <w:rFonts w:ascii="Times New Roman" w:eastAsia="Times New Roman" w:hAnsi="Times New Roman" w:cs="Times New Roman"/>
          <w:sz w:val="24"/>
          <w:szCs w:val="24"/>
        </w:rPr>
        <w:t>МБОУ ДО «Кош-Агачская детская школа искусств»</w:t>
      </w:r>
    </w:p>
    <w:p w:rsidR="00E527F5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4.2. Порядок информирования потенциальных потребителей  муниципальной 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услуги </w:t>
      </w:r>
    </w:p>
    <w:tbl>
      <w:tblPr>
        <w:tblStyle w:val="a8"/>
        <w:tblW w:w="15247" w:type="dxa"/>
        <w:tblLook w:val="04A0"/>
      </w:tblPr>
      <w:tblGrid>
        <w:gridCol w:w="5275"/>
        <w:gridCol w:w="7404"/>
        <w:gridCol w:w="2568"/>
      </w:tblGrid>
      <w:tr w:rsidR="00E527F5" w:rsidRPr="000E4182" w:rsidTr="009A05A8">
        <w:trPr>
          <w:trHeight w:val="104"/>
        </w:trPr>
        <w:tc>
          <w:tcPr>
            <w:tcW w:w="527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Состав размещаемой информации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Частота обновления информации  </w:t>
            </w:r>
          </w:p>
        </w:tc>
      </w:tr>
      <w:tr w:rsidR="00E527F5" w:rsidRPr="000E4182" w:rsidTr="009A05A8">
        <w:trPr>
          <w:trHeight w:val="104"/>
        </w:trPr>
        <w:tc>
          <w:tcPr>
            <w:tcW w:w="527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1.Предоставление достоверной информации через средства массовой информации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Вывеска на водной двери с информацией о часах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Официальный сайт школы.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Постоянно, регулярно</w:t>
            </w:r>
          </w:p>
        </w:tc>
      </w:tr>
      <w:tr w:rsidR="00E527F5" w:rsidRPr="000E4182" w:rsidTr="009A05A8">
        <w:trPr>
          <w:trHeight w:val="104"/>
        </w:trPr>
        <w:tc>
          <w:tcPr>
            <w:tcW w:w="527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2. Итоги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,  участие в конкурсах и мероприятиях 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Отчеты о работе по итогам учебного года о результатах работы с детьми по разным направлениям . Выезд с участниками на районные, республиканские, межрегиональные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, всероссийские и международные 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конкурсы и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фестивали.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Регулярно </w:t>
            </w:r>
          </w:p>
        </w:tc>
      </w:tr>
      <w:tr w:rsidR="00E527F5" w:rsidRPr="000E4182" w:rsidTr="009A05A8">
        <w:trPr>
          <w:trHeight w:val="808"/>
        </w:trPr>
        <w:tc>
          <w:tcPr>
            <w:tcW w:w="527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 xml:space="preserve">3. Информационные стенды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Информационное обеспечение учебного процесса регулируется за счет пополнения библиотечного  фонда методической литературы, за счет  пополнения фондов видеотеки с использованием современных носителей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Регулярно</w:t>
            </w:r>
          </w:p>
        </w:tc>
      </w:tr>
    </w:tbl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5. </w:t>
      </w: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Основания для приостановления исполнения муниципального задания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tbl>
      <w:tblPr>
        <w:tblStyle w:val="a8"/>
        <w:tblW w:w="15450" w:type="dxa"/>
        <w:tblLook w:val="04A0"/>
      </w:tblPr>
      <w:tblGrid>
        <w:gridCol w:w="7725"/>
        <w:gridCol w:w="7725"/>
      </w:tblGrid>
      <w:tr w:rsidR="00E527F5" w:rsidRPr="000E4182" w:rsidTr="009A05A8">
        <w:trPr>
          <w:trHeight w:val="266"/>
        </w:trPr>
        <w:tc>
          <w:tcPr>
            <w:tcW w:w="772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приостановления </w:t>
            </w:r>
          </w:p>
        </w:tc>
        <w:tc>
          <w:tcPr>
            <w:tcW w:w="772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Пункт, часть, статья, реквизиты номативно-правового акта </w:t>
            </w:r>
          </w:p>
        </w:tc>
      </w:tr>
      <w:tr w:rsidR="00E527F5" w:rsidRPr="000E4182" w:rsidTr="009A05A8">
        <w:trPr>
          <w:trHeight w:val="547"/>
        </w:trPr>
        <w:tc>
          <w:tcPr>
            <w:tcW w:w="7725" w:type="dxa"/>
          </w:tcPr>
          <w:p w:rsidR="00E527F5" w:rsidRPr="000E4182" w:rsidRDefault="00E527F5" w:rsidP="009A05A8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Нарушение требований пожарной безопасности </w:t>
            </w:r>
          </w:p>
        </w:tc>
        <w:tc>
          <w:tcPr>
            <w:tcW w:w="772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Ст.6, 12 Федерального закона о пожарной безопасности от 21.12.1994г №69-ФЗ </w:t>
            </w:r>
          </w:p>
        </w:tc>
      </w:tr>
      <w:tr w:rsidR="00E527F5" w:rsidRPr="000E4182" w:rsidTr="009A05A8">
        <w:trPr>
          <w:trHeight w:val="813"/>
        </w:trPr>
        <w:tc>
          <w:tcPr>
            <w:tcW w:w="7725" w:type="dxa"/>
          </w:tcPr>
          <w:p w:rsidR="00E527F5" w:rsidRPr="000E4182" w:rsidRDefault="00E527F5" w:rsidP="009A05A8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Нарушение санитарных правил при эксплуатации производственных, общественных помещений, зданий, сооружений, оборудования и транспорта </w:t>
            </w:r>
          </w:p>
        </w:tc>
        <w:tc>
          <w:tcPr>
            <w:tcW w:w="772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Ст.24 Федерального закона о санитарно- эпидемиологическое благополучии населения от 30.03.1999г №52 ФЗ  </w:t>
            </w:r>
          </w:p>
        </w:tc>
      </w:tr>
      <w:tr w:rsidR="00E527F5" w:rsidRPr="000E4182" w:rsidTr="009A05A8">
        <w:trPr>
          <w:trHeight w:val="813"/>
        </w:trPr>
        <w:tc>
          <w:tcPr>
            <w:tcW w:w="7725" w:type="dxa"/>
          </w:tcPr>
          <w:p w:rsidR="00E527F5" w:rsidRPr="000E4182" w:rsidRDefault="00E527F5" w:rsidP="009A05A8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Несоответствие возраста детей возрасту обучения по дополнительной  образовательной программе, согласно Уставу учреждения  </w:t>
            </w:r>
          </w:p>
        </w:tc>
        <w:tc>
          <w:tcPr>
            <w:tcW w:w="772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«Кош-Агачская ДШИ»</w:t>
            </w:r>
          </w:p>
        </w:tc>
      </w:tr>
      <w:tr w:rsidR="00E527F5" w:rsidRPr="000E4182" w:rsidTr="009A05A8">
        <w:trPr>
          <w:trHeight w:val="1388"/>
        </w:trPr>
        <w:tc>
          <w:tcPr>
            <w:tcW w:w="7725" w:type="dxa"/>
          </w:tcPr>
          <w:p w:rsidR="00E527F5" w:rsidRPr="000E4182" w:rsidRDefault="00E527F5" w:rsidP="009A05A8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При возникновении угрозы жизни или здоровью людей, эпидемии, заражения (засорения) подкарантинных объектов карантинными объектами, наступлении радиационной аварии или техногенной катастрофы в соответствии с Федеральным законом </w:t>
            </w:r>
          </w:p>
        </w:tc>
        <w:tc>
          <w:tcPr>
            <w:tcW w:w="7725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Ст.3.12 Кодекса Российской Федерации об административных правонарушениях </w:t>
            </w:r>
          </w:p>
        </w:tc>
      </w:tr>
    </w:tbl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6.Основания для досрочного прекращения исполнения муниципального задания 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E527F5" w:rsidRPr="000E4182" w:rsidTr="009A05A8">
        <w:tc>
          <w:tcPr>
            <w:tcW w:w="7795" w:type="dxa"/>
          </w:tcPr>
          <w:p w:rsidR="00E527F5" w:rsidRPr="000E4182" w:rsidRDefault="00E527F5" w:rsidP="009A05A8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прекращения </w:t>
            </w:r>
          </w:p>
        </w:tc>
        <w:tc>
          <w:tcPr>
            <w:tcW w:w="7025" w:type="dxa"/>
          </w:tcPr>
          <w:p w:rsidR="00E527F5" w:rsidRPr="000E4182" w:rsidRDefault="00E527F5" w:rsidP="009A05A8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Пункт, часть, статья, реквизиты номативно-правового акта</w:t>
            </w:r>
          </w:p>
        </w:tc>
      </w:tr>
      <w:tr w:rsidR="00E527F5" w:rsidRPr="000E4182" w:rsidTr="009A05A8">
        <w:tc>
          <w:tcPr>
            <w:tcW w:w="7795" w:type="dxa"/>
          </w:tcPr>
          <w:p w:rsidR="00E527F5" w:rsidRPr="000E4182" w:rsidRDefault="00E527F5" w:rsidP="009A05A8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Нарушение сроков предоставления финансовой и документальной отчетности; невыполнение требований, установленных настоящим муниципальным заданием; не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достижение уровня показателей, характеризующих качество и (или) объем  оказываемых услуг, установленных в муниципальном задании, несоблюдение учреждением порядка оказания муниципальных услуг</w:t>
            </w:r>
          </w:p>
        </w:tc>
        <w:tc>
          <w:tcPr>
            <w:tcW w:w="7025" w:type="dxa"/>
          </w:tcPr>
          <w:p w:rsidR="00E527F5" w:rsidRPr="000E4182" w:rsidRDefault="00E527F5" w:rsidP="009A05A8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7.1. Значение предельных цен (тарифов)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E527F5" w:rsidRPr="000E4182" w:rsidTr="009A05A8">
        <w:tc>
          <w:tcPr>
            <w:tcW w:w="7795" w:type="dxa"/>
          </w:tcPr>
          <w:p w:rsidR="00E527F5" w:rsidRPr="000E4182" w:rsidRDefault="00E527F5" w:rsidP="009A05A8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Цена (тариф), единица измерения  </w:t>
            </w:r>
          </w:p>
        </w:tc>
        <w:tc>
          <w:tcPr>
            <w:tcW w:w="7025" w:type="dxa"/>
          </w:tcPr>
          <w:p w:rsidR="00E527F5" w:rsidRPr="000E4182" w:rsidRDefault="00E527F5" w:rsidP="009A05A8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Реквизиты номативно-правового акта, устанавливающего порядок определения цен (тарифов)</w:t>
            </w:r>
          </w:p>
        </w:tc>
      </w:tr>
      <w:tr w:rsidR="00E527F5" w:rsidRPr="000E4182" w:rsidTr="009A05A8">
        <w:tc>
          <w:tcPr>
            <w:tcW w:w="7795" w:type="dxa"/>
          </w:tcPr>
          <w:p w:rsidR="00E527F5" w:rsidRPr="000E4182" w:rsidRDefault="00E527F5" w:rsidP="009A05A8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300 руб.</w:t>
            </w:r>
          </w:p>
        </w:tc>
        <w:tc>
          <w:tcPr>
            <w:tcW w:w="7025" w:type="dxa"/>
          </w:tcPr>
          <w:p w:rsidR="00E527F5" w:rsidRPr="000E4182" w:rsidRDefault="00E527F5" w:rsidP="009A05A8">
            <w:pPr>
              <w:pStyle w:val="a9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Положение о едином порядке оказания платных услуг в МБОУ ДО «Кош-Агачская ДШИ» рассмотрено и принято на педагогическом совете протокол № 08 от 30.08.2019г.</w:t>
            </w:r>
          </w:p>
        </w:tc>
      </w:tr>
    </w:tbl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E527F5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8. Порядок контроля за исполнением муниципального задания </w:t>
      </w: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338"/>
        <w:gridCol w:w="2519"/>
        <w:gridCol w:w="4929"/>
      </w:tblGrid>
      <w:tr w:rsidR="00E527F5" w:rsidRPr="000E4182" w:rsidTr="009A05A8">
        <w:tc>
          <w:tcPr>
            <w:tcW w:w="7338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2519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4929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Органы исполнительной власти, осуществляющие контроль за оказанием услуги</w:t>
            </w:r>
          </w:p>
        </w:tc>
      </w:tr>
      <w:tr w:rsidR="00E527F5" w:rsidRPr="000E4182" w:rsidTr="009A05A8">
        <w:tc>
          <w:tcPr>
            <w:tcW w:w="7338" w:type="dxa"/>
          </w:tcPr>
          <w:p w:rsidR="00E527F5" w:rsidRPr="000E4182" w:rsidRDefault="00E527F5" w:rsidP="009A05A8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исполнительно-распорядительными органами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Глава администрации и заместитель главы администрации, контролирующие органы и орган исполнительной власти РА</w:t>
            </w:r>
          </w:p>
        </w:tc>
      </w:tr>
      <w:tr w:rsidR="00E527F5" w:rsidRPr="000E4182" w:rsidTr="009A05A8">
        <w:tc>
          <w:tcPr>
            <w:tcW w:w="7338" w:type="dxa"/>
          </w:tcPr>
          <w:p w:rsidR="00E527F5" w:rsidRPr="000E4182" w:rsidRDefault="00E527F5" w:rsidP="009A05A8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муниципальными учреждениями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E527F5" w:rsidRPr="000E4182" w:rsidRDefault="00E527F5" w:rsidP="009A05A8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Главные распорядители средств районного бюджета  </w:t>
            </w:r>
          </w:p>
        </w:tc>
      </w:tr>
    </w:tbl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9. Требования к отчетности об исполнении муниципального задания </w:t>
      </w: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-достоверность информации </w:t>
      </w: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-своевременность сдачи отчетности </w:t>
      </w: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-качество отчетно-контрольных документов</w:t>
      </w: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9.1. Форма отчета об исполнении муниципального задания </w:t>
      </w:r>
    </w:p>
    <w:tbl>
      <w:tblPr>
        <w:tblW w:w="153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4"/>
        <w:gridCol w:w="2441"/>
        <w:gridCol w:w="2276"/>
        <w:gridCol w:w="2021"/>
        <w:gridCol w:w="2527"/>
        <w:gridCol w:w="1872"/>
      </w:tblGrid>
      <w:tr w:rsidR="00E527F5" w:rsidRPr="000E4182" w:rsidTr="009A05A8">
        <w:trPr>
          <w:trHeight w:val="3499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Значение, утвержденное в муниципальном задании на отчетный период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Фактическое значение за отчетный период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E527F5" w:rsidRPr="000E4182" w:rsidTr="009A05A8">
        <w:trPr>
          <w:trHeight w:val="343"/>
        </w:trPr>
        <w:tc>
          <w:tcPr>
            <w:tcW w:w="4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7F5" w:rsidRPr="000E4182" w:rsidTr="009A05A8">
        <w:trPr>
          <w:trHeight w:val="209"/>
        </w:trPr>
        <w:tc>
          <w:tcPr>
            <w:tcW w:w="4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527F5" w:rsidRPr="000E4182" w:rsidRDefault="00E527F5" w:rsidP="009A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9.2.Сроки предоставления отчетов об исполнении муниципального задания один раз в квартал (до 10января, 10 апреля, до 10 октября)</w:t>
      </w: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9.3. Иные требования к отчетности об исполнении муниципального задания </w:t>
      </w: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____________________________________________________________________  </w:t>
      </w:r>
    </w:p>
    <w:p w:rsidR="00E527F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10. иная информация, необходимая для испо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лнения (контроля за исполнением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) муниципального задания</w:t>
      </w:r>
    </w:p>
    <w:p w:rsidR="00D62625" w:rsidRPr="000E4182" w:rsidRDefault="00E527F5" w:rsidP="00E527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>_______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___________________________________________________________________________________________</w:t>
      </w:r>
    </w:p>
    <w:sectPr w:rsidR="00D62625" w:rsidRPr="000E4182" w:rsidSect="006A6A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BA" w:rsidRDefault="005368BA" w:rsidP="00FC488C">
      <w:pPr>
        <w:spacing w:after="0" w:line="240" w:lineRule="auto"/>
      </w:pPr>
      <w:r>
        <w:separator/>
      </w:r>
    </w:p>
  </w:endnote>
  <w:endnote w:type="continuationSeparator" w:id="1">
    <w:p w:rsidR="005368BA" w:rsidRDefault="005368BA" w:rsidP="00FC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BA" w:rsidRDefault="005368BA" w:rsidP="00FC488C">
      <w:pPr>
        <w:spacing w:after="0" w:line="240" w:lineRule="auto"/>
      </w:pPr>
      <w:r>
        <w:separator/>
      </w:r>
    </w:p>
  </w:footnote>
  <w:footnote w:type="continuationSeparator" w:id="1">
    <w:p w:rsidR="005368BA" w:rsidRDefault="005368BA" w:rsidP="00FC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04B0"/>
    <w:multiLevelType w:val="hybridMultilevel"/>
    <w:tmpl w:val="1D2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A3442"/>
    <w:multiLevelType w:val="hybridMultilevel"/>
    <w:tmpl w:val="0F3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F01"/>
    <w:rsid w:val="000755AC"/>
    <w:rsid w:val="0009394C"/>
    <w:rsid w:val="000A11E3"/>
    <w:rsid w:val="000A1797"/>
    <w:rsid w:val="000E01D4"/>
    <w:rsid w:val="000E4182"/>
    <w:rsid w:val="001049B4"/>
    <w:rsid w:val="001639BF"/>
    <w:rsid w:val="0016441A"/>
    <w:rsid w:val="00167B57"/>
    <w:rsid w:val="00173989"/>
    <w:rsid w:val="002A2D1F"/>
    <w:rsid w:val="002B7BBF"/>
    <w:rsid w:val="00310A61"/>
    <w:rsid w:val="003B21E6"/>
    <w:rsid w:val="003F33EC"/>
    <w:rsid w:val="004F6238"/>
    <w:rsid w:val="0051302C"/>
    <w:rsid w:val="005368BA"/>
    <w:rsid w:val="005442C3"/>
    <w:rsid w:val="0060033A"/>
    <w:rsid w:val="0062010F"/>
    <w:rsid w:val="00630004"/>
    <w:rsid w:val="006429D9"/>
    <w:rsid w:val="00650108"/>
    <w:rsid w:val="006A013B"/>
    <w:rsid w:val="006A6A5E"/>
    <w:rsid w:val="007315D5"/>
    <w:rsid w:val="00747124"/>
    <w:rsid w:val="00787A06"/>
    <w:rsid w:val="007A5C1B"/>
    <w:rsid w:val="007B29B8"/>
    <w:rsid w:val="008457B2"/>
    <w:rsid w:val="00862867"/>
    <w:rsid w:val="00866B23"/>
    <w:rsid w:val="008A5A3C"/>
    <w:rsid w:val="009418C5"/>
    <w:rsid w:val="009B0CAC"/>
    <w:rsid w:val="00A00FEA"/>
    <w:rsid w:val="00A12F01"/>
    <w:rsid w:val="00AA0655"/>
    <w:rsid w:val="00AA2EFE"/>
    <w:rsid w:val="00AB49F2"/>
    <w:rsid w:val="00AE18B0"/>
    <w:rsid w:val="00AE7254"/>
    <w:rsid w:val="00B36314"/>
    <w:rsid w:val="00B52319"/>
    <w:rsid w:val="00C30233"/>
    <w:rsid w:val="00C65753"/>
    <w:rsid w:val="00C70126"/>
    <w:rsid w:val="00CC3CF6"/>
    <w:rsid w:val="00D13284"/>
    <w:rsid w:val="00D40884"/>
    <w:rsid w:val="00D62625"/>
    <w:rsid w:val="00D8529A"/>
    <w:rsid w:val="00D93B1D"/>
    <w:rsid w:val="00E448E7"/>
    <w:rsid w:val="00E526B4"/>
    <w:rsid w:val="00E527F5"/>
    <w:rsid w:val="00E57B1D"/>
    <w:rsid w:val="00E73531"/>
    <w:rsid w:val="00E75CD6"/>
    <w:rsid w:val="00E93F2A"/>
    <w:rsid w:val="00EB6D8E"/>
    <w:rsid w:val="00EF082F"/>
    <w:rsid w:val="00FC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B4"/>
  </w:style>
  <w:style w:type="paragraph" w:styleId="1">
    <w:name w:val="heading 1"/>
    <w:basedOn w:val="a"/>
    <w:link w:val="10"/>
    <w:uiPriority w:val="9"/>
    <w:qFormat/>
    <w:rsid w:val="00A12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2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2F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12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F01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88C"/>
  </w:style>
  <w:style w:type="paragraph" w:styleId="a6">
    <w:name w:val="footer"/>
    <w:basedOn w:val="a"/>
    <w:link w:val="a7"/>
    <w:uiPriority w:val="99"/>
    <w:semiHidden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88C"/>
  </w:style>
  <w:style w:type="table" w:styleId="a8">
    <w:name w:val="Table Grid"/>
    <w:basedOn w:val="a1"/>
    <w:uiPriority w:val="59"/>
    <w:rsid w:val="002B7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08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6C56-0718-4DD5-B5D3-DA1F988E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Асем</cp:lastModifiedBy>
  <cp:revision>2</cp:revision>
  <cp:lastPrinted>2020-01-16T02:33:00Z</cp:lastPrinted>
  <dcterms:created xsi:type="dcterms:W3CDTF">2020-09-24T02:56:00Z</dcterms:created>
  <dcterms:modified xsi:type="dcterms:W3CDTF">2020-09-24T02:56:00Z</dcterms:modified>
</cp:coreProperties>
</file>