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F1" w:rsidRPr="007D34F1" w:rsidRDefault="00346EE6" w:rsidP="007D34F1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06" w:rsidRPr="00397DB1" w:rsidRDefault="00677F06" w:rsidP="00F8010C">
      <w:pPr>
        <w:spacing w:before="24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97DB1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1.1. Настоящий  Порядок  регламентирует основания  перевода,   отчисления  и восстановления </w:t>
      </w:r>
      <w:proofErr w:type="gramStart"/>
      <w:r w:rsidRPr="00397D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7DB1">
        <w:rPr>
          <w:rFonts w:ascii="Times New Roman" w:hAnsi="Times New Roman"/>
          <w:sz w:val="28"/>
          <w:szCs w:val="28"/>
        </w:rPr>
        <w:t xml:space="preserve">  в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DB1">
        <w:rPr>
          <w:rFonts w:ascii="Times New Roman" w:hAnsi="Times New Roman"/>
          <w:sz w:val="28"/>
          <w:szCs w:val="28"/>
        </w:rPr>
        <w:t>организации.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  <w:lang w:eastAsia="ru-RU"/>
        </w:rPr>
        <w:t xml:space="preserve">1.2. Настоящий Порядок разработан в соответствии </w:t>
      </w:r>
      <w:r w:rsidRPr="00397DB1">
        <w:rPr>
          <w:rFonts w:ascii="Times New Roman" w:hAnsi="Times New Roman"/>
          <w:sz w:val="28"/>
          <w:szCs w:val="28"/>
        </w:rPr>
        <w:t xml:space="preserve">с подпунктом </w:t>
      </w:r>
      <w:proofErr w:type="spellStart"/>
      <w:r w:rsidRPr="00397DB1">
        <w:rPr>
          <w:rFonts w:ascii="Times New Roman" w:hAnsi="Times New Roman"/>
          <w:sz w:val="28"/>
          <w:szCs w:val="28"/>
        </w:rPr>
        <w:t>д</w:t>
      </w:r>
      <w:proofErr w:type="spellEnd"/>
      <w:r w:rsidRPr="00397DB1">
        <w:rPr>
          <w:rFonts w:ascii="Times New Roman" w:hAnsi="Times New Roman"/>
          <w:sz w:val="28"/>
          <w:szCs w:val="28"/>
        </w:rPr>
        <w:t>) пункта 2) части 2 статьи 29; части 2 статьи 30; пунктов 14-16 части 1 статьи 34; частей 4, 5, 6, 7, 8 статьи 43</w:t>
      </w:r>
      <w:r>
        <w:rPr>
          <w:rFonts w:ascii="Times New Roman" w:hAnsi="Times New Roman"/>
          <w:sz w:val="28"/>
          <w:szCs w:val="28"/>
        </w:rPr>
        <w:t>; статьи 61; части 2 статьи 62 Ф</w:t>
      </w:r>
      <w:r w:rsidRPr="00397DB1">
        <w:rPr>
          <w:rFonts w:ascii="Times New Roman" w:hAnsi="Times New Roman"/>
          <w:sz w:val="28"/>
          <w:szCs w:val="28"/>
        </w:rPr>
        <w:t>едерального закона «Об образовании в Российской Федерации».</w:t>
      </w:r>
    </w:p>
    <w:p w:rsidR="00677F06" w:rsidRPr="00C7475C" w:rsidRDefault="00677F06" w:rsidP="00397DB1">
      <w:pPr>
        <w:spacing w:before="240"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1.3. Образовательная организация проводит перевод, отчисление и восстановление </w:t>
      </w:r>
      <w:proofErr w:type="gramStart"/>
      <w:r w:rsidRPr="00397D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7DB1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в области образования,  </w:t>
      </w:r>
      <w:r>
        <w:rPr>
          <w:rFonts w:ascii="Times New Roman" w:hAnsi="Times New Roman"/>
          <w:sz w:val="28"/>
          <w:szCs w:val="28"/>
        </w:rPr>
        <w:t>У</w:t>
      </w:r>
      <w:r w:rsidRPr="00397DB1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DB1">
        <w:rPr>
          <w:rFonts w:ascii="Times New Roman" w:hAnsi="Times New Roman"/>
          <w:sz w:val="28"/>
          <w:szCs w:val="28"/>
        </w:rPr>
        <w:t xml:space="preserve">образовательной организации, данным </w:t>
      </w:r>
      <w:r w:rsidRPr="00E873A0">
        <w:rPr>
          <w:rFonts w:ascii="Times New Roman" w:hAnsi="Times New Roman"/>
          <w:sz w:val="28"/>
          <w:szCs w:val="28"/>
        </w:rPr>
        <w:t>Порядком.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>1.4. Для целей применения настоящего Порядка понятие перевода применяется в случаях:</w:t>
      </w:r>
    </w:p>
    <w:p w:rsidR="00677F06" w:rsidRPr="00397DB1" w:rsidRDefault="00677F06" w:rsidP="00397DB1">
      <w:pPr>
        <w:pStyle w:val="a5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перевода </w:t>
      </w:r>
      <w:proofErr w:type="gramStart"/>
      <w:r w:rsidRPr="00397D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7DB1">
        <w:rPr>
          <w:rFonts w:ascii="Times New Roman" w:hAnsi="Times New Roman"/>
          <w:sz w:val="28"/>
          <w:szCs w:val="28"/>
        </w:rPr>
        <w:t xml:space="preserve"> в следующий класс;</w:t>
      </w:r>
    </w:p>
    <w:p w:rsidR="00677F06" w:rsidRPr="00397DB1" w:rsidRDefault="00677F06" w:rsidP="00397DB1">
      <w:pPr>
        <w:pStyle w:val="a5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4E5987">
        <w:rPr>
          <w:rFonts w:ascii="Times New Roman" w:hAnsi="Times New Roman"/>
          <w:sz w:val="28"/>
          <w:szCs w:val="28"/>
        </w:rPr>
        <w:t xml:space="preserve">перевода </w:t>
      </w:r>
      <w:proofErr w:type="gramStart"/>
      <w:r w:rsidRPr="004E59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5987">
        <w:rPr>
          <w:rFonts w:ascii="Times New Roman" w:hAnsi="Times New Roman"/>
          <w:sz w:val="28"/>
          <w:szCs w:val="28"/>
        </w:rPr>
        <w:t xml:space="preserve"> с</w:t>
      </w:r>
      <w:r w:rsidRPr="00397DB1">
        <w:rPr>
          <w:rFonts w:ascii="Times New Roman" w:hAnsi="Times New Roman"/>
          <w:sz w:val="28"/>
          <w:szCs w:val="28"/>
        </w:rPr>
        <w:t xml:space="preserve"> одной образовательной программы на другую;</w:t>
      </w:r>
    </w:p>
    <w:p w:rsidR="00677F06" w:rsidRPr="00397DB1" w:rsidRDefault="00677F06" w:rsidP="00397DB1">
      <w:pPr>
        <w:pStyle w:val="a5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перевода </w:t>
      </w:r>
      <w:proofErr w:type="gramStart"/>
      <w:r w:rsidRPr="00397D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7DB1">
        <w:rPr>
          <w:rFonts w:ascii="Times New Roman" w:hAnsi="Times New Roman"/>
          <w:sz w:val="28"/>
          <w:szCs w:val="28"/>
        </w:rPr>
        <w:t xml:space="preserve"> в другую образовательную организацию.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>1.5.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DB1">
        <w:rPr>
          <w:rFonts w:ascii="Times New Roman" w:hAnsi="Times New Roman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1.6. Решение о переводе в следующий класс производится на основании решения </w:t>
      </w:r>
      <w:r w:rsidRPr="00E873A0">
        <w:rPr>
          <w:rFonts w:ascii="Times New Roman" w:hAnsi="Times New Roman"/>
          <w:sz w:val="28"/>
          <w:szCs w:val="28"/>
        </w:rPr>
        <w:t>Педагогического совета</w:t>
      </w:r>
      <w:r w:rsidRPr="00397DB1">
        <w:rPr>
          <w:rFonts w:ascii="Times New Roman" w:hAnsi="Times New Roman"/>
          <w:sz w:val="28"/>
          <w:szCs w:val="28"/>
        </w:rPr>
        <w:t xml:space="preserve"> и утверждается приказом руководителя образовательной организации.</w:t>
      </w:r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 xml:space="preserve">1.7. </w:t>
      </w:r>
      <w:proofErr w:type="gramStart"/>
      <w:r w:rsidRPr="00397DB1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  <w:proofErr w:type="gramEnd"/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DB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97DB1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Образовательная организация обязана </w:t>
      </w:r>
      <w:r w:rsidRPr="00397DB1">
        <w:rPr>
          <w:rFonts w:ascii="Times New Roman" w:hAnsi="Times New Roman"/>
          <w:sz w:val="28"/>
          <w:szCs w:val="28"/>
        </w:rPr>
        <w:lastRenderedPageBreak/>
        <w:t xml:space="preserve">создать условия обучающимся для ликвидации этой задолженности и обеспечить </w:t>
      </w:r>
      <w:proofErr w:type="gramStart"/>
      <w:r w:rsidRPr="00397D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DB1">
        <w:rPr>
          <w:rFonts w:ascii="Times New Roman" w:hAnsi="Times New Roman"/>
          <w:sz w:val="28"/>
          <w:szCs w:val="28"/>
        </w:rPr>
        <w:t xml:space="preserve"> своевременностью ее ликвидации.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397DB1">
        <w:rPr>
          <w:rFonts w:ascii="Times New Roman" w:hAnsi="Times New Roman"/>
          <w:sz w:val="28"/>
          <w:szCs w:val="28"/>
        </w:rPr>
        <w:t xml:space="preserve"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</w:t>
      </w:r>
      <w:bookmarkStart w:id="0" w:name="_GoBack"/>
      <w:bookmarkEnd w:id="0"/>
      <w:r w:rsidRPr="00397DB1">
        <w:rPr>
          <w:rFonts w:ascii="Times New Roman" w:hAnsi="Times New Roman"/>
          <w:sz w:val="28"/>
          <w:szCs w:val="28"/>
        </w:rPr>
        <w:t>обучение, переводятся на другую образовательную программу, переводятся на обучение по индивидуальному учебному плану.</w:t>
      </w:r>
      <w:proofErr w:type="gramEnd"/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>1.9.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>1.10. Прием обучающихся в порядке перевода из другой образовательной организации, имеющей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677F06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>1.11. Прием в порядке перевода осуществляется на основании следующих документов: заявления обучающихся или родителей (законных представителей), справки об обучении или периоде обучения, подтверждающей выполнение образовательной программы за соответствующий период.</w:t>
      </w:r>
    </w:p>
    <w:p w:rsidR="00677F06" w:rsidRPr="00397DB1" w:rsidRDefault="00677F06" w:rsidP="00397DB1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397DB1">
        <w:rPr>
          <w:rFonts w:ascii="Times New Roman" w:hAnsi="Times New Roman"/>
          <w:b/>
          <w:sz w:val="28"/>
          <w:szCs w:val="28"/>
        </w:rPr>
        <w:t xml:space="preserve">2. Порядок отчисления </w:t>
      </w:r>
      <w:proofErr w:type="gramStart"/>
      <w:r w:rsidRPr="00397DB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97DB1">
        <w:rPr>
          <w:rFonts w:ascii="Times New Roman" w:hAnsi="Times New Roman"/>
          <w:b/>
          <w:sz w:val="28"/>
          <w:szCs w:val="28"/>
        </w:rPr>
        <w:t xml:space="preserve"> </w:t>
      </w:r>
    </w:p>
    <w:p w:rsidR="00677F06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2.1. </w:t>
      </w:r>
      <w:r w:rsidR="00513141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в связи с отчислением </w:t>
      </w:r>
      <w:proofErr w:type="gramStart"/>
      <w:r w:rsidR="005131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13141">
        <w:rPr>
          <w:rFonts w:ascii="Times New Roman" w:hAnsi="Times New Roman"/>
          <w:sz w:val="28"/>
          <w:szCs w:val="28"/>
        </w:rPr>
        <w:t xml:space="preserve"> из организации, осуществляющей образовательную деятельность</w:t>
      </w:r>
      <w:r w:rsidRPr="00397DB1">
        <w:rPr>
          <w:rFonts w:ascii="Times New Roman" w:hAnsi="Times New Roman"/>
          <w:sz w:val="28"/>
          <w:szCs w:val="28"/>
        </w:rPr>
        <w:t>:</w:t>
      </w:r>
    </w:p>
    <w:p w:rsidR="00513141" w:rsidRDefault="00513141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получением образования (завершением обучения);</w:t>
      </w:r>
    </w:p>
    <w:p w:rsidR="00513141" w:rsidRDefault="00513141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досрочно.</w:t>
      </w:r>
    </w:p>
    <w:p w:rsidR="00513141" w:rsidRPr="00397DB1" w:rsidRDefault="00513141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lastRenderedPageBreak/>
        <w:t xml:space="preserve">-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</w:t>
      </w:r>
      <w:r w:rsidR="00513141">
        <w:rPr>
          <w:sz w:val="28"/>
          <w:szCs w:val="28"/>
        </w:rPr>
        <w:t>организацию, осуществляющую образовательную деятельность;</w:t>
      </w:r>
    </w:p>
    <w:p w:rsidR="00677F06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397DB1">
        <w:rPr>
          <w:sz w:val="28"/>
          <w:szCs w:val="28"/>
        </w:rPr>
        <w:t xml:space="preserve">- по инициативе организации, </w:t>
      </w:r>
      <w:r w:rsidR="00513141">
        <w:rPr>
          <w:sz w:val="28"/>
          <w:szCs w:val="28"/>
        </w:rPr>
        <w:t>осуществляющей образовательную деятельность,</w:t>
      </w:r>
      <w:r w:rsidRPr="00397DB1">
        <w:rPr>
          <w:sz w:val="28"/>
          <w:szCs w:val="28"/>
        </w:rPr>
        <w:t xml:space="preserve"> случае применения к обучающемуся</w:t>
      </w:r>
      <w:r w:rsidR="00513141">
        <w:rPr>
          <w:sz w:val="28"/>
          <w:szCs w:val="28"/>
        </w:rPr>
        <w:t>, достигшего возраста 15 лет,</w:t>
      </w:r>
      <w:r w:rsidRPr="00397DB1">
        <w:rPr>
          <w:sz w:val="28"/>
          <w:szCs w:val="28"/>
        </w:rPr>
        <w:t xml:space="preserve">  отчисления как меры дисциплинарного взыскания</w:t>
      </w:r>
      <w:r w:rsidR="00513141">
        <w:rPr>
          <w:sz w:val="28"/>
          <w:szCs w:val="28"/>
        </w:rPr>
        <w:t>, в случае невыполнения обучающим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 в образовательную организацию, повлекшего по вине обучающего его незаконное зачисление в образовательную организацию;</w:t>
      </w:r>
      <w:proofErr w:type="gramEnd"/>
    </w:p>
    <w:p w:rsidR="00513141" w:rsidRPr="00513141" w:rsidRDefault="00513141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13141">
        <w:rPr>
          <w:sz w:val="28"/>
          <w:szCs w:val="28"/>
          <w:shd w:val="clear" w:color="auto" w:fill="FFFFFF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 w:rsidR="00195F4C">
        <w:rPr>
          <w:sz w:val="28"/>
          <w:szCs w:val="28"/>
          <w:shd w:val="clear" w:color="auto" w:fill="FFFFFF"/>
        </w:rPr>
        <w:t>.</w:t>
      </w:r>
    </w:p>
    <w:p w:rsidR="00195F4C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 xml:space="preserve">2.2. </w:t>
      </w:r>
      <w:r w:rsidR="00195F4C">
        <w:rPr>
          <w:sz w:val="28"/>
          <w:szCs w:val="28"/>
        </w:rPr>
        <w:t>Отчисление несовершеннолетнего обучающегося, достигшего возраста 15 лет, из образовательной организации, осуществляющей образовательную деятельность, как мера дисциплинарного взыскания допускается за</w:t>
      </w:r>
      <w:r w:rsidRPr="00397DB1">
        <w:rPr>
          <w:sz w:val="28"/>
          <w:szCs w:val="28"/>
        </w:rPr>
        <w:t xml:space="preserve"> неоднократное </w:t>
      </w:r>
      <w:r w:rsidR="00195F4C">
        <w:rPr>
          <w:sz w:val="28"/>
          <w:szCs w:val="28"/>
        </w:rPr>
        <w:t xml:space="preserve">совершение дисциплинарных проступков. </w:t>
      </w:r>
      <w:proofErr w:type="gramStart"/>
      <w:r w:rsidR="00195F4C">
        <w:rPr>
          <w:sz w:val="28"/>
          <w:szCs w:val="28"/>
        </w:rPr>
        <w:t xml:space="preserve"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 </w:t>
      </w:r>
      <w:proofErr w:type="gramEnd"/>
    </w:p>
    <w:p w:rsidR="00677F06" w:rsidRPr="00397DB1" w:rsidRDefault="00195F4C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10811">
        <w:rPr>
          <w:sz w:val="28"/>
          <w:szCs w:val="28"/>
        </w:rPr>
        <w:t>2.3</w:t>
      </w:r>
      <w:r w:rsidR="00677F06" w:rsidRPr="00397DB1">
        <w:rPr>
          <w:sz w:val="28"/>
          <w:szCs w:val="28"/>
        </w:rPr>
        <w:t xml:space="preserve">. </w:t>
      </w:r>
      <w:r w:rsidR="00677F06" w:rsidRPr="00397DB1">
        <w:rPr>
          <w:sz w:val="28"/>
          <w:szCs w:val="28"/>
          <w:lang w:eastAsia="en-US"/>
        </w:rPr>
        <w:t xml:space="preserve">Отчисление </w:t>
      </w:r>
      <w:proofErr w:type="gramStart"/>
      <w:r w:rsidR="00677F06" w:rsidRPr="00397DB1">
        <w:rPr>
          <w:sz w:val="28"/>
          <w:szCs w:val="28"/>
          <w:lang w:eastAsia="en-US"/>
        </w:rPr>
        <w:t>обучающихся</w:t>
      </w:r>
      <w:proofErr w:type="gramEnd"/>
      <w:r w:rsidR="00677F06" w:rsidRPr="00397DB1">
        <w:rPr>
          <w:sz w:val="28"/>
          <w:szCs w:val="28"/>
          <w:lang w:eastAsia="en-US"/>
        </w:rPr>
        <w:t xml:space="preserve"> производится приказом руководителя образовательной организации на основании решения педагогического совета.</w:t>
      </w:r>
      <w:r w:rsidR="00B10811">
        <w:rPr>
          <w:sz w:val="28"/>
          <w:szCs w:val="28"/>
          <w:lang w:eastAsia="en-US"/>
        </w:rPr>
        <w:t xml:space="preserve"> </w:t>
      </w:r>
      <w:proofErr w:type="gramStart"/>
      <w:r w:rsidR="00B10811">
        <w:rPr>
          <w:sz w:val="28"/>
          <w:szCs w:val="28"/>
          <w:lang w:eastAsia="en-US"/>
        </w:rPr>
        <w:t xml:space="preserve">Приказ 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 w:rsidR="00B10811">
        <w:rPr>
          <w:sz w:val="28"/>
          <w:szCs w:val="28"/>
          <w:lang w:eastAsia="en-US"/>
        </w:rPr>
        <w:lastRenderedPageBreak/>
        <w:t xml:space="preserve">организации, </w:t>
      </w:r>
      <w:r w:rsidR="00B10811">
        <w:rPr>
          <w:sz w:val="28"/>
          <w:szCs w:val="28"/>
        </w:rPr>
        <w:t>осуществляющей образовательную деятельность.</w:t>
      </w:r>
      <w:proofErr w:type="gramEnd"/>
      <w:r w:rsidR="00B10811">
        <w:rPr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>2.</w:t>
      </w:r>
      <w:r w:rsidR="00B10811">
        <w:rPr>
          <w:sz w:val="28"/>
          <w:szCs w:val="28"/>
        </w:rPr>
        <w:t>4</w:t>
      </w:r>
      <w:r w:rsidRPr="00397DB1">
        <w:rPr>
          <w:sz w:val="28"/>
          <w:szCs w:val="28"/>
        </w:rPr>
        <w:t xml:space="preserve">. </w:t>
      </w:r>
      <w:proofErr w:type="gramStart"/>
      <w:r w:rsidRPr="00397DB1">
        <w:rPr>
          <w:sz w:val="28"/>
          <w:szCs w:val="28"/>
        </w:rPr>
        <w:t>Обучающийся</w:t>
      </w:r>
      <w:proofErr w:type="gramEnd"/>
      <w:r w:rsidRPr="00397DB1">
        <w:rPr>
          <w:sz w:val="28"/>
          <w:szCs w:val="28"/>
        </w:rPr>
        <w:t xml:space="preserve"> 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>2</w:t>
      </w:r>
      <w:r w:rsidR="00B10811">
        <w:rPr>
          <w:sz w:val="28"/>
          <w:szCs w:val="28"/>
        </w:rPr>
        <w:t>.5</w:t>
      </w:r>
      <w:r w:rsidRPr="00397DB1">
        <w:rPr>
          <w:sz w:val="28"/>
          <w:szCs w:val="28"/>
        </w:rPr>
        <w:t>. Запрещается отчисление обучающихся во время их болезни и в каникулярное время.</w:t>
      </w:r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jc w:val="center"/>
        <w:rPr>
          <w:b/>
          <w:sz w:val="28"/>
          <w:szCs w:val="28"/>
          <w:lang w:eastAsia="en-US"/>
        </w:rPr>
      </w:pPr>
      <w:r w:rsidRPr="00397DB1">
        <w:rPr>
          <w:b/>
          <w:sz w:val="28"/>
          <w:szCs w:val="28"/>
          <w:lang w:eastAsia="en-US"/>
        </w:rPr>
        <w:t xml:space="preserve">3. Порядок восстановления </w:t>
      </w:r>
      <w:proofErr w:type="gramStart"/>
      <w:r w:rsidRPr="00397DB1">
        <w:rPr>
          <w:b/>
          <w:sz w:val="28"/>
          <w:szCs w:val="28"/>
          <w:lang w:eastAsia="en-US"/>
        </w:rPr>
        <w:t>обучающихся</w:t>
      </w:r>
      <w:proofErr w:type="gramEnd"/>
    </w:p>
    <w:p w:rsidR="00677F06" w:rsidRPr="00397DB1" w:rsidRDefault="00677F06" w:rsidP="00397DB1">
      <w:pPr>
        <w:pStyle w:val="a3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97DB1">
        <w:rPr>
          <w:sz w:val="28"/>
          <w:szCs w:val="28"/>
        </w:rPr>
        <w:t>3.1. Лицо, отчисленное из образовательной организации по инициативе обучающегося, имеет право на восстановление для обучения в этой организации в течение одного года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>3.2. Образовательная организация 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677F06" w:rsidRPr="00397DB1" w:rsidRDefault="00677F06" w:rsidP="00397DB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>3.3. Зачисление обучающегося производится приказом руководителя образовательной организации на основании решения педагогического совета.</w:t>
      </w:r>
    </w:p>
    <w:p w:rsidR="00677F06" w:rsidRPr="00792571" w:rsidRDefault="00677F06" w:rsidP="00792571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DB1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397DB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97DB1">
        <w:rPr>
          <w:rFonts w:ascii="Times New Roman" w:hAnsi="Times New Roman"/>
          <w:sz w:val="28"/>
          <w:szCs w:val="28"/>
        </w:rPr>
        <w:t>, восстановленные в образовательную организацию, обязаны погасить академическую задолженн</w:t>
      </w:r>
      <w:r>
        <w:rPr>
          <w:rFonts w:ascii="Times New Roman" w:hAnsi="Times New Roman"/>
          <w:sz w:val="28"/>
          <w:szCs w:val="28"/>
        </w:rPr>
        <w:t>ость, если таковая имела место.</w:t>
      </w:r>
    </w:p>
    <w:sectPr w:rsidR="00677F06" w:rsidRPr="00792571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A632D5"/>
    <w:multiLevelType w:val="hybridMultilevel"/>
    <w:tmpl w:val="0AB8A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1D"/>
    <w:rsid w:val="0002114E"/>
    <w:rsid w:val="00070A39"/>
    <w:rsid w:val="000F1B19"/>
    <w:rsid w:val="00104CA2"/>
    <w:rsid w:val="0011049C"/>
    <w:rsid w:val="0014198D"/>
    <w:rsid w:val="00184163"/>
    <w:rsid w:val="00195F4C"/>
    <w:rsid w:val="001E3ECE"/>
    <w:rsid w:val="0025660D"/>
    <w:rsid w:val="002641EA"/>
    <w:rsid w:val="00264CDD"/>
    <w:rsid w:val="002B3BE3"/>
    <w:rsid w:val="002B40A5"/>
    <w:rsid w:val="002C521D"/>
    <w:rsid w:val="002D46E0"/>
    <w:rsid w:val="00346EE6"/>
    <w:rsid w:val="00355138"/>
    <w:rsid w:val="00394851"/>
    <w:rsid w:val="00397DB1"/>
    <w:rsid w:val="003C5300"/>
    <w:rsid w:val="0049601A"/>
    <w:rsid w:val="004A645C"/>
    <w:rsid w:val="004B69DF"/>
    <w:rsid w:val="004D191B"/>
    <w:rsid w:val="004E5987"/>
    <w:rsid w:val="00513141"/>
    <w:rsid w:val="005358E7"/>
    <w:rsid w:val="005662AD"/>
    <w:rsid w:val="0057227F"/>
    <w:rsid w:val="00645378"/>
    <w:rsid w:val="00655185"/>
    <w:rsid w:val="00677F06"/>
    <w:rsid w:val="00752469"/>
    <w:rsid w:val="00792571"/>
    <w:rsid w:val="007935C8"/>
    <w:rsid w:val="007D34F1"/>
    <w:rsid w:val="008A5EE5"/>
    <w:rsid w:val="008F7ECC"/>
    <w:rsid w:val="00941FD3"/>
    <w:rsid w:val="00954E9B"/>
    <w:rsid w:val="0095796B"/>
    <w:rsid w:val="009A255F"/>
    <w:rsid w:val="009F2F00"/>
    <w:rsid w:val="00A06D28"/>
    <w:rsid w:val="00AA0D73"/>
    <w:rsid w:val="00AB1B02"/>
    <w:rsid w:val="00AD0802"/>
    <w:rsid w:val="00AD43BB"/>
    <w:rsid w:val="00AF39F2"/>
    <w:rsid w:val="00B10811"/>
    <w:rsid w:val="00B11C4D"/>
    <w:rsid w:val="00B1527F"/>
    <w:rsid w:val="00B26149"/>
    <w:rsid w:val="00BE1752"/>
    <w:rsid w:val="00C15E26"/>
    <w:rsid w:val="00C26F13"/>
    <w:rsid w:val="00C36E0A"/>
    <w:rsid w:val="00C54CBD"/>
    <w:rsid w:val="00C562AC"/>
    <w:rsid w:val="00C7475C"/>
    <w:rsid w:val="00C75246"/>
    <w:rsid w:val="00CA26F4"/>
    <w:rsid w:val="00CF0D89"/>
    <w:rsid w:val="00D21DE1"/>
    <w:rsid w:val="00D401CB"/>
    <w:rsid w:val="00D80C26"/>
    <w:rsid w:val="00DA2875"/>
    <w:rsid w:val="00E577A4"/>
    <w:rsid w:val="00E84894"/>
    <w:rsid w:val="00E873A0"/>
    <w:rsid w:val="00ED5414"/>
    <w:rsid w:val="00F20769"/>
    <w:rsid w:val="00F318FF"/>
    <w:rsid w:val="00F8010C"/>
    <w:rsid w:val="00FA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0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C5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0211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211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uiPriority w:val="99"/>
    <w:rsid w:val="0002114E"/>
    <w:pPr>
      <w:shd w:val="clear" w:color="auto" w:fill="FFFFFF"/>
      <w:spacing w:after="0" w:line="312" w:lineRule="exact"/>
      <w:jc w:val="both"/>
    </w:pPr>
    <w:rPr>
      <w:rFonts w:ascii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2114E"/>
    <w:rPr>
      <w:rFonts w:ascii="Times New Roman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rsid w:val="0002114E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397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A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25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locked/>
    <w:rsid w:val="007D34F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7</cp:revision>
  <cp:lastPrinted>2020-02-17T04:31:00Z</cp:lastPrinted>
  <dcterms:created xsi:type="dcterms:W3CDTF">2018-10-30T07:52:00Z</dcterms:created>
  <dcterms:modified xsi:type="dcterms:W3CDTF">2020-02-17T08:25:00Z</dcterms:modified>
</cp:coreProperties>
</file>